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5E7C129" w14:textId="77777777" w:rsidR="00B342E4" w:rsidRDefault="00F1179F">
      <w:pPr>
        <w:jc w:val="center"/>
        <w:rPr>
          <w:rFonts w:ascii="Times New Roman" w:hAnsi="Times New Roman" w:cs="Times New Roman"/>
          <w:bCs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bookmarkStart w:id="0" w:name="_Hlk72239544"/>
      <w:r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RDVLF-</w:t>
      </w:r>
      <w:r>
        <w:rPr>
          <w:rFonts w:ascii="Times New Roman" w:hAnsi="Times New Roman" w:cs="Times New Roman" w:hint="eastAsia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4</w:t>
      </w:r>
      <w:r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0</w:t>
      </w:r>
      <w:r>
        <w:rPr>
          <w:rFonts w:ascii="Times New Roman" w:hAnsi="Times New Roman" w:cs="Times New Roman" w:hint="eastAsia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Y</w:t>
      </w:r>
      <w:r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 </w:t>
      </w:r>
      <w:bookmarkEnd w:id="0"/>
      <w:r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Very Low Frequency HV T</w:t>
      </w:r>
      <w:r>
        <w:rPr>
          <w:rFonts w:ascii="Times New Roman" w:hAnsi="Times New Roman" w:cs="Times New Roman" w:hint="eastAsia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est</w:t>
      </w:r>
      <w:r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S</w:t>
      </w:r>
      <w:r>
        <w:rPr>
          <w:rFonts w:ascii="Times New Roman" w:hAnsi="Times New Roman" w:cs="Times New Roman" w:hint="eastAsia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et</w:t>
      </w:r>
    </w:p>
    <w:p w14:paraId="46EA1956" w14:textId="77777777" w:rsidR="00B342E4" w:rsidRDefault="00F1179F">
      <w:pPr>
        <w:jc w:val="center"/>
        <w:rPr>
          <w:rFonts w:ascii="Times New Roman" w:hAnsi="Times New Roman" w:cs="Times New Roman"/>
          <w:color w:val="000000"/>
        </w:rPr>
      </w:pP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2AE58B32" wp14:editId="4319D308">
            <wp:simplePos x="0" y="0"/>
            <wp:positionH relativeFrom="column">
              <wp:posOffset>4953635</wp:posOffset>
            </wp:positionH>
            <wp:positionV relativeFrom="paragraph">
              <wp:posOffset>157480</wp:posOffset>
            </wp:positionV>
            <wp:extent cx="1278255" cy="2033905"/>
            <wp:effectExtent l="0" t="0" r="1905" b="0"/>
            <wp:wrapSquare wrapText="bothSides"/>
            <wp:docPr id="2" name="图片 2" descr="49c5d0bc11c8d688b4ea67947f272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9c5d0bc11c8d688b4ea67947f2725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78255" cy="2033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DAD11C" w14:textId="77777777" w:rsidR="00B342E4" w:rsidRDefault="00F1179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The withstand voltage test is divided into two categories: AC and DC. The AC withstand voltage includes technologies such as power frequency, variable frequency, and 0.1Hz ultra-low frequency. As the latest testing solution recommended by the International Electrotechnical Commission (IEC), the 0.1Hz ultra-low frequency technology has significant technical advantages.  </w:t>
      </w:r>
    </w:p>
    <w:p w14:paraId="6E94E2FB" w14:textId="77777777" w:rsidR="00B342E4" w:rsidRDefault="00F1179F">
      <w:pPr>
        <w:spacing w:line="36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 w:hint="eastAsia"/>
        </w:rPr>
        <w:t>Our new-generation ultra-low frequency high-voltage generator is independently developed with cutting-edge American technology, equipped with a 7-inch touch screen, ARM7 single-chip microcomputer, high-speed AD acquisition circuit, and supporting background management software. This product overcomes the defects of similar domestic equipment, with a cost-performance ratio superior to imported products. It is particularly suitable for withstand voltage testing of electrical equipment with large insulation eq</w:t>
      </w:r>
      <w:r>
        <w:rPr>
          <w:rFonts w:ascii="Times New Roman" w:hAnsi="Times New Roman" w:cs="Times New Roman" w:hint="eastAsia"/>
        </w:rPr>
        <w:t>uivalent capacitance, such as power cables, capacitors, large and medium-sized generators, and motors.</w:t>
      </w:r>
    </w:p>
    <w:p w14:paraId="60D49FC8" w14:textId="77777777" w:rsidR="00B342E4" w:rsidRDefault="00F1179F">
      <w:pPr>
        <w:pStyle w:val="ab"/>
        <w:widowControl/>
        <w:numPr>
          <w:ilvl w:val="0"/>
          <w:numId w:val="1"/>
        </w:numPr>
        <w:spacing w:line="360" w:lineRule="auto"/>
        <w:ind w:left="902" w:firstLineChars="0" w:hanging="902"/>
        <w:jc w:val="left"/>
        <w:rPr>
          <w:rFonts w:ascii="Times New Roman" w:eastAsia="宋体" w:hAnsi="Times New Roman" w:cs="Times New Roman"/>
          <w:b/>
          <w:bCs/>
          <w:color w:val="333399"/>
          <w:kern w:val="0"/>
          <w:sz w:val="32"/>
          <w:szCs w:val="32"/>
          <w:u w:val="double"/>
        </w:rPr>
      </w:pPr>
      <w:r>
        <w:rPr>
          <w:rFonts w:ascii="Times New Roman" w:hAnsi="Times New Roman" w:cs="Times New Roman"/>
          <w:b/>
          <w:bCs/>
          <w:color w:val="333399"/>
          <w:sz w:val="32"/>
          <w:szCs w:val="32"/>
          <w:u w:val="double"/>
        </w:rPr>
        <w:t>Product features</w:t>
      </w:r>
    </w:p>
    <w:p w14:paraId="5802AB60" w14:textId="77777777" w:rsidR="00B342E4" w:rsidRDefault="00F1179F">
      <w:pPr>
        <w:pStyle w:val="ab"/>
        <w:numPr>
          <w:ilvl w:val="0"/>
          <w:numId w:val="2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Advanced Technology: Utilizes digital frequency conversion technology and microcomputer control for fully automated testing processes, including voltage boosting, voltage reduction, measurement, and protection.  </w:t>
      </w:r>
    </w:p>
    <w:p w14:paraId="7975550B" w14:textId="77777777" w:rsidR="00B342E4" w:rsidRDefault="00F1179F">
      <w:pPr>
        <w:pStyle w:val="ab"/>
        <w:numPr>
          <w:ilvl w:val="0"/>
          <w:numId w:val="2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User-Friendly Operation: Features simple wiring and intuitive controls for easy setup and operation.  </w:t>
      </w:r>
    </w:p>
    <w:p w14:paraId="254C78AA" w14:textId="77777777" w:rsidR="00B342E4" w:rsidRDefault="00F1179F">
      <w:pPr>
        <w:pStyle w:val="ab"/>
        <w:numPr>
          <w:ilvl w:val="0"/>
          <w:numId w:val="2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Comprehensive Protection: Equipped with multiple safeguards (overvoltage protection, high/low voltage side overcurrent protection) with rapid response times (</w:t>
      </w:r>
      <w:r>
        <w:rPr>
          <w:rFonts w:ascii="Times New Roman" w:eastAsia="宋体" w:hAnsi="Times New Roman" w:cs="Times New Roman" w:hint="eastAsia"/>
          <w:sz w:val="24"/>
          <w:szCs w:val="24"/>
        </w:rPr>
        <w:t>≤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10ms) to ensure instrument safety and reliability.  </w:t>
      </w:r>
    </w:p>
    <w:p w14:paraId="01BDDA5E" w14:textId="77777777" w:rsidR="00B342E4" w:rsidRDefault="00F1179F">
      <w:pPr>
        <w:pStyle w:val="ab"/>
        <w:numPr>
          <w:ilvl w:val="0"/>
          <w:numId w:val="2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Safety-Assured Design: The controller and high-voltage generator are connected via low-voltage optical control, ensuring safe and reliable operation.  </w:t>
      </w:r>
    </w:p>
    <w:p w14:paraId="6B6EFBFF" w14:textId="77777777" w:rsidR="00B342E4" w:rsidRDefault="00F1179F">
      <w:pPr>
        <w:pStyle w:val="ab"/>
        <w:numPr>
          <w:ilvl w:val="0"/>
          <w:numId w:val="2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Stable Output: Incorporates high/low voltage closed-loop negative feedback control circuits to eliminate capacitive voltage rise effects.  </w:t>
      </w:r>
    </w:p>
    <w:p w14:paraId="1BC65A28" w14:textId="77777777" w:rsidR="00B342E4" w:rsidRDefault="00F1179F">
      <w:pPr>
        <w:pStyle w:val="ab"/>
        <w:numPr>
          <w:ilvl w:val="0"/>
          <w:numId w:val="2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Complete Configuration: Includes a capacitive touchscreen, LCD Chinese display, automatic data </w:t>
      </w:r>
      <w:r>
        <w:rPr>
          <w:rFonts w:ascii="Times New Roman" w:eastAsia="宋体" w:hAnsi="Times New Roman" w:cs="Times New Roman" w:hint="eastAsia"/>
          <w:sz w:val="24"/>
          <w:szCs w:val="24"/>
        </w:rPr>
        <w:lastRenderedPageBreak/>
        <w:t xml:space="preserve">storage, and built-in printing capabilities.  </w:t>
      </w:r>
    </w:p>
    <w:p w14:paraId="237D65F5" w14:textId="77777777" w:rsidR="00B342E4" w:rsidRDefault="00F1179F">
      <w:pPr>
        <w:pStyle w:val="ab"/>
        <w:numPr>
          <w:ilvl w:val="0"/>
          <w:numId w:val="2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Wide Testing Range: Offers multi-frequency options (0.1Hz, 0.05Hz, and 0.02Hz) for versatile testing applications.  </w:t>
      </w:r>
    </w:p>
    <w:p w14:paraId="1CBD2F0A" w14:textId="77777777" w:rsidR="00B342E4" w:rsidRDefault="00F1179F">
      <w:pPr>
        <w:pStyle w:val="ab"/>
        <w:numPr>
          <w:ilvl w:val="0"/>
          <w:numId w:val="2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Portable Design: Compact size and lightweight construction facilitate easy transportation and outdoor operations.</w:t>
      </w:r>
    </w:p>
    <w:p w14:paraId="20C24D9B" w14:textId="77777777" w:rsidR="00B342E4" w:rsidRDefault="00F1179F">
      <w:pPr>
        <w:pStyle w:val="ab"/>
        <w:widowControl/>
        <w:numPr>
          <w:ilvl w:val="0"/>
          <w:numId w:val="1"/>
        </w:numPr>
        <w:spacing w:line="360" w:lineRule="auto"/>
        <w:ind w:left="902" w:firstLineChars="0" w:hanging="902"/>
        <w:jc w:val="left"/>
        <w:rPr>
          <w:rFonts w:ascii="Times New Roman" w:eastAsia="宋体" w:hAnsi="Times New Roman" w:cs="Times New Roman"/>
          <w:b/>
          <w:bCs/>
          <w:color w:val="333399"/>
          <w:kern w:val="0"/>
          <w:sz w:val="32"/>
          <w:szCs w:val="32"/>
          <w:u w:val="double"/>
        </w:rPr>
      </w:pPr>
      <w:r>
        <w:rPr>
          <w:rFonts w:ascii="Times New Roman" w:hAnsi="Times New Roman" w:cs="Times New Roman"/>
          <w:b/>
          <w:bCs/>
          <w:color w:val="333399"/>
          <w:sz w:val="32"/>
          <w:szCs w:val="32"/>
          <w:u w:val="double"/>
        </w:rPr>
        <w:t>Product specifications and technical parameters</w:t>
      </w:r>
    </w:p>
    <w:p w14:paraId="5927E4E9" w14:textId="77777777" w:rsidR="00B342E4" w:rsidRDefault="00F1179F">
      <w:pPr>
        <w:pStyle w:val="ab"/>
        <w:numPr>
          <w:ilvl w:val="0"/>
          <w:numId w:val="3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Rated output voltage and load capacity</w:t>
      </w:r>
    </w:p>
    <w:tbl>
      <w:tblPr>
        <w:tblW w:w="90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8"/>
        <w:gridCol w:w="3312"/>
        <w:gridCol w:w="1440"/>
        <w:gridCol w:w="1824"/>
      </w:tblGrid>
      <w:tr w:rsidR="00B342E4" w14:paraId="0869B06E" w14:textId="77777777">
        <w:trPr>
          <w:trHeight w:val="490"/>
          <w:jc w:val="center"/>
        </w:trPr>
        <w:tc>
          <w:tcPr>
            <w:tcW w:w="2438" w:type="dxa"/>
            <w:vAlign w:val="center"/>
          </w:tcPr>
          <w:p w14:paraId="6A85A1EC" w14:textId="77777777" w:rsidR="00B342E4" w:rsidRDefault="00F1179F">
            <w:pPr>
              <w:ind w:rightChars="40" w:right="96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Rated </w:t>
            </w:r>
            <w:r>
              <w:rPr>
                <w:rFonts w:ascii="Times New Roman" w:hAnsi="Times New Roman" w:cs="Times New Roman"/>
              </w:rPr>
              <w:t>output voltage</w:t>
            </w:r>
          </w:p>
        </w:tc>
        <w:tc>
          <w:tcPr>
            <w:tcW w:w="3312" w:type="dxa"/>
            <w:vAlign w:val="center"/>
          </w:tcPr>
          <w:p w14:paraId="23A1CE6D" w14:textId="77777777" w:rsidR="00B342E4" w:rsidRDefault="00F1179F">
            <w:pPr>
              <w:ind w:leftChars="115" w:left="276" w:rightChars="40" w:right="96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Load capacity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at different frequencies</w:t>
            </w:r>
          </w:p>
        </w:tc>
        <w:tc>
          <w:tcPr>
            <w:tcW w:w="1440" w:type="dxa"/>
            <w:vAlign w:val="center"/>
          </w:tcPr>
          <w:p w14:paraId="1178F076" w14:textId="77777777" w:rsidR="00B342E4" w:rsidRDefault="00F1179F">
            <w:pPr>
              <w:ind w:leftChars="115" w:left="276" w:rightChars="40" w:right="96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Power supply fuse</w:t>
            </w:r>
          </w:p>
        </w:tc>
        <w:tc>
          <w:tcPr>
            <w:tcW w:w="1824" w:type="dxa"/>
            <w:vAlign w:val="center"/>
          </w:tcPr>
          <w:p w14:paraId="67AD8F92" w14:textId="77777777" w:rsidR="00B342E4" w:rsidRDefault="00F1179F">
            <w:pPr>
              <w:ind w:leftChars="115" w:left="276" w:rightChars="40" w:right="96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Product Structure and Weight</w:t>
            </w:r>
          </w:p>
        </w:tc>
      </w:tr>
      <w:tr w:rsidR="00B342E4" w14:paraId="30660D20" w14:textId="77777777">
        <w:trPr>
          <w:cantSplit/>
          <w:trHeight w:val="428"/>
          <w:jc w:val="center"/>
        </w:trPr>
        <w:tc>
          <w:tcPr>
            <w:tcW w:w="2438" w:type="dxa"/>
            <w:vMerge w:val="restart"/>
            <w:vAlign w:val="center"/>
          </w:tcPr>
          <w:p w14:paraId="59A21E03" w14:textId="77777777" w:rsidR="00B342E4" w:rsidRDefault="00F1179F">
            <w:pPr>
              <w:ind w:rightChars="-50" w:right="-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4</w:t>
            </w:r>
            <w:r>
              <w:rPr>
                <w:rFonts w:ascii="Times New Roman" w:hAnsi="Times New Roman" w:cs="Times New Roman"/>
                <w:bCs/>
              </w:rPr>
              <w:t>0kV (peak value)</w:t>
            </w:r>
          </w:p>
        </w:tc>
        <w:tc>
          <w:tcPr>
            <w:tcW w:w="3312" w:type="dxa"/>
            <w:vAlign w:val="center"/>
          </w:tcPr>
          <w:p w14:paraId="3B663FD1" w14:textId="77777777" w:rsidR="00B342E4" w:rsidRDefault="00F1179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0.1Hz, ≤1.</w:t>
            </w:r>
            <w:r>
              <w:rPr>
                <w:rFonts w:ascii="Times New Roman" w:hAnsi="Times New Roman" w:cs="Times New Roman" w:hint="eastAsia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µF</w:t>
            </w:r>
          </w:p>
        </w:tc>
        <w:tc>
          <w:tcPr>
            <w:tcW w:w="1440" w:type="dxa"/>
            <w:vMerge w:val="restart"/>
            <w:vAlign w:val="center"/>
          </w:tcPr>
          <w:p w14:paraId="5CAB0FE3" w14:textId="77777777" w:rsidR="00B342E4" w:rsidRDefault="00F1179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10A</w:t>
            </w:r>
          </w:p>
        </w:tc>
        <w:tc>
          <w:tcPr>
            <w:tcW w:w="1824" w:type="dxa"/>
            <w:vMerge w:val="restart"/>
            <w:vAlign w:val="center"/>
          </w:tcPr>
          <w:p w14:paraId="298D64F0" w14:textId="77777777" w:rsidR="00B342E4" w:rsidRDefault="00F1179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Integrated type: 35KG</w:t>
            </w:r>
          </w:p>
        </w:tc>
      </w:tr>
      <w:tr w:rsidR="00B342E4" w14:paraId="69720154" w14:textId="77777777">
        <w:trPr>
          <w:cantSplit/>
          <w:trHeight w:val="532"/>
          <w:jc w:val="center"/>
        </w:trPr>
        <w:tc>
          <w:tcPr>
            <w:tcW w:w="2438" w:type="dxa"/>
            <w:vMerge/>
            <w:vAlign w:val="center"/>
          </w:tcPr>
          <w:p w14:paraId="56125878" w14:textId="77777777" w:rsidR="00B342E4" w:rsidRDefault="00B342E4">
            <w:pPr>
              <w:ind w:rightChars="-50" w:right="-12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2" w:type="dxa"/>
            <w:vAlign w:val="center"/>
          </w:tcPr>
          <w:p w14:paraId="18D8D740" w14:textId="77777777" w:rsidR="00B342E4" w:rsidRDefault="00F1179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0.05Hz, ≤2.</w:t>
            </w:r>
            <w:r>
              <w:rPr>
                <w:rFonts w:ascii="Times New Roman" w:hAnsi="Times New Roman" w:cs="Times New Roman" w:hint="eastAsia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>µF</w:t>
            </w:r>
          </w:p>
        </w:tc>
        <w:tc>
          <w:tcPr>
            <w:tcW w:w="1440" w:type="dxa"/>
            <w:vMerge/>
            <w:vAlign w:val="center"/>
          </w:tcPr>
          <w:p w14:paraId="51C67C0E" w14:textId="77777777" w:rsidR="00B342E4" w:rsidRDefault="00B342E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24" w:type="dxa"/>
            <w:vMerge/>
            <w:vAlign w:val="center"/>
          </w:tcPr>
          <w:p w14:paraId="4691FBB4" w14:textId="77777777" w:rsidR="00B342E4" w:rsidRDefault="00B342E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342E4" w14:paraId="4FDA36BF" w14:textId="77777777">
        <w:trPr>
          <w:cantSplit/>
          <w:trHeight w:val="582"/>
          <w:jc w:val="center"/>
        </w:trPr>
        <w:tc>
          <w:tcPr>
            <w:tcW w:w="2438" w:type="dxa"/>
            <w:vMerge/>
            <w:vAlign w:val="center"/>
          </w:tcPr>
          <w:p w14:paraId="55A9E4A8" w14:textId="77777777" w:rsidR="00B342E4" w:rsidRDefault="00B342E4">
            <w:pPr>
              <w:ind w:rightChars="-50" w:right="-12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2" w:type="dxa"/>
            <w:vAlign w:val="center"/>
          </w:tcPr>
          <w:p w14:paraId="71B5E582" w14:textId="77777777" w:rsidR="00B342E4" w:rsidRDefault="00F1179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0.02Hz, ≤5.</w:t>
            </w:r>
            <w:r>
              <w:rPr>
                <w:rFonts w:ascii="Times New Roman" w:hAnsi="Times New Roman" w:cs="Times New Roman" w:hint="eastAsia"/>
                <w:bCs/>
              </w:rPr>
              <w:t>5</w:t>
            </w:r>
            <w:r>
              <w:rPr>
                <w:rFonts w:ascii="Times New Roman" w:hAnsi="Times New Roman" w:cs="Times New Roman"/>
                <w:bCs/>
              </w:rPr>
              <w:t>µF</w:t>
            </w:r>
          </w:p>
        </w:tc>
        <w:tc>
          <w:tcPr>
            <w:tcW w:w="1440" w:type="dxa"/>
            <w:vMerge/>
            <w:vAlign w:val="center"/>
          </w:tcPr>
          <w:p w14:paraId="6A329C51" w14:textId="77777777" w:rsidR="00B342E4" w:rsidRDefault="00B342E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24" w:type="dxa"/>
            <w:vMerge/>
            <w:vAlign w:val="center"/>
          </w:tcPr>
          <w:p w14:paraId="32A3C570" w14:textId="77777777" w:rsidR="00B342E4" w:rsidRDefault="00B342E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14:paraId="01732E28" w14:textId="77777777" w:rsidR="00B342E4" w:rsidRDefault="00F1179F">
      <w:pPr>
        <w:pStyle w:val="ab"/>
        <w:numPr>
          <w:ilvl w:val="0"/>
          <w:numId w:val="3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Rated Output Voltage: </w:t>
      </w:r>
      <w:r>
        <w:rPr>
          <w:rFonts w:ascii="Times New Roman" w:eastAsia="宋体" w:hAnsi="Times New Roman" w:cs="Times New Roman" w:hint="eastAsia"/>
          <w:sz w:val="24"/>
          <w:szCs w:val="24"/>
        </w:rPr>
        <w:t>4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0kV  </w:t>
      </w:r>
    </w:p>
    <w:p w14:paraId="3ABE762B" w14:textId="77777777" w:rsidR="00B342E4" w:rsidRDefault="00F1179F">
      <w:pPr>
        <w:pStyle w:val="ab"/>
        <w:numPr>
          <w:ilvl w:val="0"/>
          <w:numId w:val="3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Output Frequency: 0.1Hz, 0.05Hz, 0.02Hz  </w:t>
      </w:r>
    </w:p>
    <w:p w14:paraId="37C82DF5" w14:textId="77777777" w:rsidR="00B342E4" w:rsidRDefault="00F1179F">
      <w:pPr>
        <w:pStyle w:val="ab"/>
        <w:numPr>
          <w:ilvl w:val="0"/>
          <w:numId w:val="3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Load Capacity:  </w:t>
      </w:r>
    </w:p>
    <w:p w14:paraId="1597E93F" w14:textId="77777777" w:rsidR="00B342E4" w:rsidRDefault="00F1179F">
      <w:pPr>
        <w:pStyle w:val="ab"/>
        <w:spacing w:line="360" w:lineRule="auto"/>
        <w:ind w:firstLineChars="0" w:firstLine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①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Maximum 1.1µF at 0.1Hz  </w:t>
      </w:r>
    </w:p>
    <w:p w14:paraId="7FDBD62C" w14:textId="77777777" w:rsidR="00B342E4" w:rsidRDefault="00F1179F">
      <w:pPr>
        <w:pStyle w:val="ab"/>
        <w:spacing w:line="360" w:lineRule="auto"/>
        <w:ind w:firstLineChars="0" w:firstLine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②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Maximum 2.2µF at 0.05Hz  </w:t>
      </w:r>
    </w:p>
    <w:p w14:paraId="2FB45058" w14:textId="77777777" w:rsidR="00B342E4" w:rsidRDefault="00F1179F">
      <w:pPr>
        <w:pStyle w:val="ab"/>
        <w:spacing w:line="360" w:lineRule="auto"/>
        <w:ind w:firstLineChars="0" w:firstLine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③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Maximum 5.5µF at 0.02Hz  </w:t>
      </w:r>
    </w:p>
    <w:p w14:paraId="337B0B46" w14:textId="77777777" w:rsidR="00B342E4" w:rsidRDefault="00F1179F">
      <w:pPr>
        <w:pStyle w:val="ab"/>
        <w:numPr>
          <w:ilvl w:val="0"/>
          <w:numId w:val="3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Measurement Accuracy: 3%  </w:t>
      </w:r>
    </w:p>
    <w:p w14:paraId="126C44F7" w14:textId="77777777" w:rsidR="00B342E4" w:rsidRDefault="00F1179F">
      <w:pPr>
        <w:pStyle w:val="ab"/>
        <w:numPr>
          <w:ilvl w:val="0"/>
          <w:numId w:val="3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Voltage Peak Error (Positive/Negative): </w:t>
      </w:r>
      <w:r>
        <w:rPr>
          <w:rFonts w:ascii="Times New Roman" w:eastAsia="宋体" w:hAnsi="Times New Roman" w:cs="Times New Roman" w:hint="eastAsia"/>
          <w:sz w:val="24"/>
          <w:szCs w:val="24"/>
        </w:rPr>
        <w:t>≤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3%  </w:t>
      </w:r>
    </w:p>
    <w:p w14:paraId="5E9E649C" w14:textId="77777777" w:rsidR="00B342E4" w:rsidRDefault="00F1179F">
      <w:pPr>
        <w:pStyle w:val="ab"/>
        <w:numPr>
          <w:ilvl w:val="0"/>
          <w:numId w:val="3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Voltage Waveform Distortion: </w:t>
      </w:r>
      <w:r>
        <w:rPr>
          <w:rFonts w:ascii="Times New Roman" w:eastAsia="宋体" w:hAnsi="Times New Roman" w:cs="Times New Roman" w:hint="eastAsia"/>
          <w:sz w:val="24"/>
          <w:szCs w:val="24"/>
        </w:rPr>
        <w:t>≤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5%  </w:t>
      </w:r>
    </w:p>
    <w:p w14:paraId="7D86AD4E" w14:textId="77777777" w:rsidR="00B342E4" w:rsidRDefault="00F1179F">
      <w:pPr>
        <w:pStyle w:val="ab"/>
        <w:numPr>
          <w:ilvl w:val="0"/>
          <w:numId w:val="3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Operating Conditions: Indoor/Outdoor; Temperature: -10</w:t>
      </w:r>
      <w:r>
        <w:rPr>
          <w:rFonts w:ascii="Times New Roman" w:eastAsia="宋体" w:hAnsi="Times New Roman" w:cs="Times New Roman" w:hint="eastAsia"/>
          <w:sz w:val="24"/>
          <w:szCs w:val="24"/>
        </w:rPr>
        <w:t>°</w:t>
      </w:r>
      <w:r>
        <w:rPr>
          <w:rFonts w:ascii="Times New Roman" w:eastAsia="宋体" w:hAnsi="Times New Roman" w:cs="Times New Roman" w:hint="eastAsia"/>
          <w:sz w:val="24"/>
          <w:szCs w:val="24"/>
        </w:rPr>
        <w:t>C to +40</w:t>
      </w:r>
      <w:r>
        <w:rPr>
          <w:rFonts w:ascii="Times New Roman" w:eastAsia="宋体" w:hAnsi="Times New Roman" w:cs="Times New Roman" w:hint="eastAsia"/>
          <w:sz w:val="24"/>
          <w:szCs w:val="24"/>
        </w:rPr>
        <w:t>°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C; Humidity: </w:t>
      </w:r>
      <w:r>
        <w:rPr>
          <w:rFonts w:ascii="Times New Roman" w:eastAsia="宋体" w:hAnsi="Times New Roman" w:cs="Times New Roman" w:hint="eastAsia"/>
          <w:sz w:val="24"/>
          <w:szCs w:val="24"/>
        </w:rPr>
        <w:t>≤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85%RH  </w:t>
      </w:r>
    </w:p>
    <w:p w14:paraId="32B3741C" w14:textId="77777777" w:rsidR="00B342E4" w:rsidRDefault="00F1179F">
      <w:pPr>
        <w:pStyle w:val="ab"/>
        <w:numPr>
          <w:ilvl w:val="0"/>
          <w:numId w:val="3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Power Supply: 220V</w:t>
      </w:r>
      <w:r>
        <w:rPr>
          <w:rFonts w:ascii="Times New Roman" w:eastAsia="宋体" w:hAnsi="Times New Roman" w:cs="Times New Roman" w:hint="eastAsia"/>
          <w:sz w:val="24"/>
          <w:szCs w:val="24"/>
        </w:rPr>
        <w:t>±</w:t>
      </w:r>
      <w:r>
        <w:rPr>
          <w:rFonts w:ascii="Times New Roman" w:eastAsia="宋体" w:hAnsi="Times New Roman" w:cs="Times New Roman" w:hint="eastAsia"/>
          <w:sz w:val="24"/>
          <w:szCs w:val="24"/>
        </w:rPr>
        <w:t>5%, 50</w:t>
      </w:r>
      <w:r>
        <w:rPr>
          <w:rFonts w:ascii="Times New Roman" w:eastAsia="宋体" w:hAnsi="Times New Roman" w:cs="Times New Roman" w:hint="eastAsia"/>
          <w:sz w:val="24"/>
          <w:szCs w:val="24"/>
        </w:rPr>
        <w:t>±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5Hz  </w:t>
      </w:r>
    </w:p>
    <w:p w14:paraId="4EA4FF5E" w14:textId="77777777" w:rsidR="00B342E4" w:rsidRPr="00F1179F" w:rsidRDefault="00B342E4">
      <w:pPr>
        <w:spacing w:line="360" w:lineRule="auto"/>
        <w:rPr>
          <w:rFonts w:ascii="Times New Roman" w:hAnsi="Times New Roman" w:cs="Times New Roman"/>
          <w:szCs w:val="28"/>
        </w:rPr>
      </w:pPr>
    </w:p>
    <w:sectPr w:rsidR="00B342E4" w:rsidRPr="00F1179F">
      <w:headerReference w:type="default" r:id="rId9"/>
      <w:footerReference w:type="default" r:id="rId10"/>
      <w:pgSz w:w="11906" w:h="16838"/>
      <w:pgMar w:top="1440" w:right="1080" w:bottom="1440" w:left="1080" w:header="851" w:footer="850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30F28" w14:textId="77777777" w:rsidR="00F1179F" w:rsidRDefault="00F1179F">
      <w:pPr>
        <w:rPr>
          <w:rFonts w:hint="eastAsia"/>
        </w:rPr>
      </w:pPr>
      <w:r>
        <w:separator/>
      </w:r>
    </w:p>
  </w:endnote>
  <w:endnote w:type="continuationSeparator" w:id="0">
    <w:p w14:paraId="41D140C5" w14:textId="77777777" w:rsidR="00F1179F" w:rsidRDefault="00F1179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43761" w14:textId="77777777" w:rsidR="00B342E4" w:rsidRDefault="00F1179F">
    <w:pPr>
      <w:pStyle w:val="a3"/>
      <w:pBdr>
        <w:top w:val="single" w:sz="4" w:space="1" w:color="auto"/>
      </w:pBdr>
      <w:ind w:left="2160" w:hangingChars="1200" w:hanging="2160"/>
      <w:jc w:val="center"/>
      <w:rPr>
        <w:rFonts w:ascii="Times New Roman" w:eastAsia="等线" w:hAnsi="Times New Roman" w:cs="Times New Roman"/>
      </w:rPr>
    </w:pPr>
    <w:r>
      <w:rPr>
        <w:rStyle w:val="aa"/>
        <w:rFonts w:ascii="Tahoma" w:eastAsia="宋体" w:hAnsi="Tahoma" w:cs="Tahoma"/>
        <w:color w:val="auto"/>
        <w:u w:val="none"/>
        <w:lang w:val="en-GB"/>
      </w:rPr>
      <w:t>Room 1801</w:t>
    </w:r>
    <w:r>
      <w:rPr>
        <w:rStyle w:val="aa"/>
        <w:rFonts w:ascii="Tahoma" w:eastAsia="宋体" w:hAnsi="Tahoma" w:cs="Tahoma" w:hint="eastAsia"/>
        <w:color w:val="auto"/>
        <w:u w:val="none"/>
      </w:rPr>
      <w:t xml:space="preserve">, </w:t>
    </w:r>
    <w:r>
      <w:rPr>
        <w:rStyle w:val="aa"/>
        <w:rFonts w:ascii="Tahoma" w:eastAsia="宋体" w:hAnsi="Tahoma" w:cs="Tahoma"/>
        <w:color w:val="auto"/>
        <w:u w:val="none"/>
        <w:lang w:val="en-GB"/>
      </w:rPr>
      <w:t>No. 500</w:t>
    </w:r>
    <w:r>
      <w:rPr>
        <w:rStyle w:val="aa"/>
        <w:rFonts w:ascii="Tahoma" w:eastAsia="宋体" w:hAnsi="Tahoma" w:cs="Tahoma" w:hint="eastAsia"/>
        <w:color w:val="auto"/>
        <w:u w:val="none"/>
      </w:rPr>
      <w:t xml:space="preserve">, </w:t>
    </w:r>
    <w:r>
      <w:rPr>
        <w:rStyle w:val="aa"/>
        <w:rFonts w:ascii="Tahoma" w:eastAsia="宋体" w:hAnsi="Tahoma" w:cs="Tahoma"/>
        <w:color w:val="auto"/>
        <w:u w:val="none"/>
        <w:lang w:val="en-GB"/>
      </w:rPr>
      <w:t>Jianyun Road</w:t>
    </w:r>
    <w:r>
      <w:rPr>
        <w:rStyle w:val="aa"/>
        <w:rFonts w:ascii="Tahoma" w:eastAsia="宋体" w:hAnsi="Tahoma" w:cs="Tahoma" w:hint="eastAsia"/>
        <w:color w:val="auto"/>
        <w:u w:val="none"/>
      </w:rPr>
      <w:t xml:space="preserve">, </w:t>
    </w:r>
    <w:r>
      <w:rPr>
        <w:rStyle w:val="aa"/>
        <w:rFonts w:ascii="Tahoma" w:eastAsia="宋体" w:hAnsi="Tahoma" w:cs="Tahoma"/>
        <w:color w:val="auto"/>
        <w:u w:val="none"/>
        <w:lang w:val="en-GB"/>
      </w:rPr>
      <w:t>Pudong New District</w:t>
    </w:r>
    <w:r>
      <w:rPr>
        <w:rStyle w:val="aa"/>
        <w:rFonts w:ascii="Tahoma" w:eastAsia="宋体" w:hAnsi="Tahoma" w:cs="Tahoma" w:hint="eastAsia"/>
        <w:color w:val="auto"/>
        <w:u w:val="none"/>
      </w:rPr>
      <w:t xml:space="preserve">, </w:t>
    </w:r>
    <w:r>
      <w:rPr>
        <w:rStyle w:val="aa"/>
        <w:rFonts w:ascii="Tahoma" w:eastAsia="宋体" w:hAnsi="Tahoma" w:cs="Tahoma"/>
        <w:color w:val="auto"/>
        <w:u w:val="none"/>
        <w:lang w:val="en-GB"/>
      </w:rPr>
      <w:t>Shanghai</w:t>
    </w:r>
    <w:r>
      <w:rPr>
        <w:rStyle w:val="aa"/>
        <w:rFonts w:ascii="Tahoma" w:eastAsia="宋体" w:hAnsi="Tahoma" w:cs="Tahoma" w:hint="eastAsia"/>
        <w:color w:val="auto"/>
        <w:u w:val="none"/>
      </w:rPr>
      <w:t xml:space="preserve">   </w:t>
    </w:r>
    <w:r>
      <w:rPr>
        <w:rStyle w:val="aa"/>
        <w:rFonts w:ascii="Tahoma" w:eastAsia="宋体" w:hAnsi="Tahoma" w:cs="Tahoma"/>
        <w:color w:val="auto"/>
        <w:u w:val="none"/>
      </w:rPr>
      <w:t>Whats</w:t>
    </w:r>
    <w:r>
      <w:rPr>
        <w:rStyle w:val="aa"/>
        <w:rFonts w:ascii="Tahoma" w:eastAsia="宋体" w:hAnsi="Tahoma" w:cs="Tahoma" w:hint="eastAsia"/>
        <w:color w:val="auto"/>
        <w:u w:val="none"/>
      </w:rPr>
      <w:t>a</w:t>
    </w:r>
    <w:r>
      <w:rPr>
        <w:rStyle w:val="aa"/>
        <w:rFonts w:ascii="Tahoma" w:eastAsia="宋体" w:hAnsi="Tahoma" w:cs="Tahoma"/>
        <w:color w:val="auto"/>
        <w:u w:val="none"/>
      </w:rPr>
      <w:t>pp</w:t>
    </w:r>
    <w:r>
      <w:rPr>
        <w:rStyle w:val="aa"/>
        <w:rFonts w:ascii="Tahoma" w:eastAsia="宋体" w:hAnsi="Tahoma" w:cs="Tahoma" w:hint="eastAsia"/>
        <w:color w:val="auto"/>
        <w:u w:val="none"/>
      </w:rPr>
      <w:t>/Zalo</w:t>
    </w:r>
    <w:r>
      <w:rPr>
        <w:rStyle w:val="aa"/>
        <w:rFonts w:ascii="Tahoma" w:eastAsia="宋体" w:hAnsi="Tahoma" w:cs="Tahoma"/>
        <w:color w:val="auto"/>
        <w:u w:val="none"/>
      </w:rPr>
      <w:t>：</w:t>
    </w:r>
    <w:r>
      <w:rPr>
        <w:rStyle w:val="aa"/>
        <w:rFonts w:ascii="Tahoma" w:eastAsia="宋体" w:hAnsi="Tahoma" w:cs="Tahoma"/>
        <w:color w:val="auto"/>
        <w:u w:val="none"/>
      </w:rPr>
      <w:t>+8613661908522</w:t>
    </w:r>
  </w:p>
  <w:p w14:paraId="15FD5217" w14:textId="77777777" w:rsidR="00B342E4" w:rsidRDefault="00B342E4">
    <w:pPr>
      <w:pStyle w:val="a3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52D74" w14:textId="77777777" w:rsidR="00F1179F" w:rsidRDefault="00F1179F">
      <w:pPr>
        <w:rPr>
          <w:rFonts w:hint="eastAsia"/>
        </w:rPr>
      </w:pPr>
      <w:r>
        <w:separator/>
      </w:r>
    </w:p>
  </w:footnote>
  <w:footnote w:type="continuationSeparator" w:id="0">
    <w:p w14:paraId="6741A6F5" w14:textId="77777777" w:rsidR="00F1179F" w:rsidRDefault="00F1179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EBFAA" w14:textId="77777777" w:rsidR="00B342E4" w:rsidRDefault="00F1179F">
    <w:pPr>
      <w:pStyle w:val="a5"/>
      <w:rPr>
        <w:rFonts w:hint="eastAsia"/>
      </w:rPr>
    </w:pPr>
    <w:r>
      <w:rPr>
        <w:i/>
        <w:iCs/>
        <w:noProof/>
      </w:rPr>
      <w:drawing>
        <wp:anchor distT="0" distB="0" distL="114300" distR="114300" simplePos="0" relativeHeight="251659264" behindDoc="1" locked="0" layoutInCell="1" allowOverlap="1" wp14:anchorId="2069918D" wp14:editId="0D018DFD">
          <wp:simplePos x="0" y="0"/>
          <wp:positionH relativeFrom="column">
            <wp:posOffset>0</wp:posOffset>
          </wp:positionH>
          <wp:positionV relativeFrom="paragraph">
            <wp:posOffset>-50800</wp:posOffset>
          </wp:positionV>
          <wp:extent cx="737870" cy="201295"/>
          <wp:effectExtent l="0" t="0" r="8890" b="12065"/>
          <wp:wrapNone/>
          <wp:docPr id="1" name="图片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4"/>
                  <pic:cNvPicPr>
                    <a:picLocks noChangeAspect="1"/>
                  </pic:cNvPicPr>
                </pic:nvPicPr>
                <pic:blipFill>
                  <a:blip r:embed="rId1"/>
                  <a:srcRect t="25137" b="16119"/>
                  <a:stretch>
                    <a:fillRect/>
                  </a:stretch>
                </pic:blipFill>
                <pic:spPr>
                  <a:xfrm>
                    <a:off x="0" y="0"/>
                    <a:ext cx="737870" cy="201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Style w:val="aa"/>
        <w:rFonts w:ascii="Tahoma" w:hAnsi="Tahoma" w:cs="Tahoma" w:hint="eastAsia"/>
        <w:color w:val="auto"/>
        <w:u w:val="none"/>
      </w:rPr>
      <w:t xml:space="preserve">                          </w:t>
    </w:r>
    <w:r>
      <w:rPr>
        <w:rStyle w:val="aa"/>
        <w:rFonts w:ascii="Tahoma" w:hAnsi="Tahoma" w:cs="Tahoma"/>
        <w:color w:val="auto"/>
        <w:u w:val="none"/>
      </w:rPr>
      <w:t>Rui Du Mechanical and electrical (Shanghai) Co., Ltd.</w:t>
    </w:r>
    <w:r>
      <w:rPr>
        <w:rStyle w:val="aa"/>
        <w:rFonts w:ascii="Tahoma" w:hAnsi="Tahoma" w:cs="Tahoma" w:hint="eastAsia"/>
        <w:color w:val="auto"/>
        <w:u w:val="none"/>
      </w:rPr>
      <w:t xml:space="preserve">               </w:t>
    </w:r>
    <w:r>
      <w:rPr>
        <w:rStyle w:val="aa"/>
        <w:rFonts w:ascii="Tahoma" w:eastAsia="宋体" w:hAnsi="Tahoma" w:cs="Tahoma"/>
        <w:color w:val="auto"/>
        <w:u w:val="none"/>
      </w:rPr>
      <w:t>Web</w:t>
    </w:r>
    <w:r>
      <w:rPr>
        <w:rStyle w:val="aa"/>
        <w:rFonts w:ascii="Tahoma" w:eastAsia="宋体" w:hAnsi="Tahoma" w:cs="Tahoma" w:hint="eastAsia"/>
        <w:color w:val="auto"/>
        <w:u w:val="none"/>
      </w:rPr>
      <w:t>:</w:t>
    </w:r>
    <w:r>
      <w:rPr>
        <w:rStyle w:val="aa"/>
        <w:rFonts w:ascii="Tahoma" w:eastAsia="宋体" w:hAnsi="Tahoma" w:cs="Tahoma"/>
        <w:color w:val="auto"/>
        <w:u w:val="none"/>
      </w:rPr>
      <w:t>www.wrindu.co</w:t>
    </w:r>
    <w:r>
      <w:rPr>
        <w:rStyle w:val="aa"/>
        <w:rFonts w:ascii="Tahoma" w:eastAsia="宋体" w:hAnsi="Tahoma" w:cs="Tahoma" w:hint="eastAsia"/>
        <w:color w:val="auto"/>
        <w:u w:val="none"/>
      </w:rPr>
      <w:t>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8314BC"/>
    <w:multiLevelType w:val="multilevel"/>
    <w:tmpl w:val="578314B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9142964"/>
    <w:multiLevelType w:val="multilevel"/>
    <w:tmpl w:val="59142964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D5427D2"/>
    <w:multiLevelType w:val="multilevel"/>
    <w:tmpl w:val="5D5427D2"/>
    <w:lvl w:ilvl="0">
      <w:start w:val="1"/>
      <w:numFmt w:val="bullet"/>
      <w:lvlText w:val=""/>
      <w:lvlJc w:val="left"/>
      <w:pPr>
        <w:ind w:left="903" w:hanging="420"/>
      </w:pPr>
      <w:rPr>
        <w:rFonts w:ascii="Wingdings" w:hAnsi="Wingdings" w:hint="default"/>
        <w:color w:val="7030A0"/>
      </w:rPr>
    </w:lvl>
    <w:lvl w:ilvl="1">
      <w:start w:val="1"/>
      <w:numFmt w:val="bullet"/>
      <w:lvlText w:val=""/>
      <w:lvlJc w:val="left"/>
      <w:pPr>
        <w:ind w:left="89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1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3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5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7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9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41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837" w:hanging="420"/>
      </w:pPr>
      <w:rPr>
        <w:rFonts w:ascii="Wingdings" w:hAnsi="Wingdings" w:hint="default"/>
      </w:rPr>
    </w:lvl>
  </w:abstractNum>
  <w:num w:numId="1" w16cid:durableId="773747202">
    <w:abstractNumId w:val="2"/>
  </w:num>
  <w:num w:numId="2" w16cid:durableId="309527879">
    <w:abstractNumId w:val="0"/>
  </w:num>
  <w:num w:numId="3" w16cid:durableId="909925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EwNTM5NzYwMDRjMzkwZTVkZjY2ODkwMGIxNGU0OTUifQ=="/>
  </w:docVars>
  <w:rsids>
    <w:rsidRoot w:val="007D30D0"/>
    <w:rsid w:val="00010EBA"/>
    <w:rsid w:val="000167CC"/>
    <w:rsid w:val="0002521E"/>
    <w:rsid w:val="0002525D"/>
    <w:rsid w:val="00043BFA"/>
    <w:rsid w:val="0004730D"/>
    <w:rsid w:val="00050D2B"/>
    <w:rsid w:val="00063AB7"/>
    <w:rsid w:val="000745CA"/>
    <w:rsid w:val="00083910"/>
    <w:rsid w:val="00093420"/>
    <w:rsid w:val="000A5A4E"/>
    <w:rsid w:val="000D0B71"/>
    <w:rsid w:val="000D3460"/>
    <w:rsid w:val="000D66D3"/>
    <w:rsid w:val="000E410A"/>
    <w:rsid w:val="000F5EF9"/>
    <w:rsid w:val="0012117A"/>
    <w:rsid w:val="00134FC8"/>
    <w:rsid w:val="00146E4E"/>
    <w:rsid w:val="00153A81"/>
    <w:rsid w:val="00161ED0"/>
    <w:rsid w:val="0017090B"/>
    <w:rsid w:val="001760FD"/>
    <w:rsid w:val="001A59B6"/>
    <w:rsid w:val="001D0F52"/>
    <w:rsid w:val="001D45B7"/>
    <w:rsid w:val="001E0611"/>
    <w:rsid w:val="001F1CAE"/>
    <w:rsid w:val="001F2429"/>
    <w:rsid w:val="0020741D"/>
    <w:rsid w:val="00211899"/>
    <w:rsid w:val="00226083"/>
    <w:rsid w:val="00232AA8"/>
    <w:rsid w:val="002373B0"/>
    <w:rsid w:val="00256424"/>
    <w:rsid w:val="00261AFB"/>
    <w:rsid w:val="002738B4"/>
    <w:rsid w:val="00276051"/>
    <w:rsid w:val="00287F8A"/>
    <w:rsid w:val="002A770B"/>
    <w:rsid w:val="002B6C6C"/>
    <w:rsid w:val="002D7865"/>
    <w:rsid w:val="002E5D86"/>
    <w:rsid w:val="002E755A"/>
    <w:rsid w:val="002F14B3"/>
    <w:rsid w:val="002F4CF6"/>
    <w:rsid w:val="002F5CD9"/>
    <w:rsid w:val="00304271"/>
    <w:rsid w:val="00305F49"/>
    <w:rsid w:val="00317674"/>
    <w:rsid w:val="0032104C"/>
    <w:rsid w:val="003214D4"/>
    <w:rsid w:val="003219C1"/>
    <w:rsid w:val="00325372"/>
    <w:rsid w:val="00326E25"/>
    <w:rsid w:val="00327A2F"/>
    <w:rsid w:val="0033610C"/>
    <w:rsid w:val="00361405"/>
    <w:rsid w:val="00370428"/>
    <w:rsid w:val="00370A1A"/>
    <w:rsid w:val="00382112"/>
    <w:rsid w:val="003830C9"/>
    <w:rsid w:val="00397901"/>
    <w:rsid w:val="003A332D"/>
    <w:rsid w:val="003A410C"/>
    <w:rsid w:val="003C5E28"/>
    <w:rsid w:val="003D260F"/>
    <w:rsid w:val="003D41A9"/>
    <w:rsid w:val="003E0418"/>
    <w:rsid w:val="003F6347"/>
    <w:rsid w:val="003F798F"/>
    <w:rsid w:val="00420CD2"/>
    <w:rsid w:val="00437C3C"/>
    <w:rsid w:val="004428E9"/>
    <w:rsid w:val="00442AE9"/>
    <w:rsid w:val="004441B9"/>
    <w:rsid w:val="0045781D"/>
    <w:rsid w:val="00465925"/>
    <w:rsid w:val="00476B54"/>
    <w:rsid w:val="00477817"/>
    <w:rsid w:val="004C5700"/>
    <w:rsid w:val="004D6346"/>
    <w:rsid w:val="004E568F"/>
    <w:rsid w:val="0050129C"/>
    <w:rsid w:val="00522FF1"/>
    <w:rsid w:val="00526B74"/>
    <w:rsid w:val="00531D1E"/>
    <w:rsid w:val="005341AE"/>
    <w:rsid w:val="00543B1D"/>
    <w:rsid w:val="00544652"/>
    <w:rsid w:val="005627DB"/>
    <w:rsid w:val="0057031F"/>
    <w:rsid w:val="00580033"/>
    <w:rsid w:val="005816AF"/>
    <w:rsid w:val="00583EAF"/>
    <w:rsid w:val="005A415F"/>
    <w:rsid w:val="005B7430"/>
    <w:rsid w:val="005C2208"/>
    <w:rsid w:val="005C4D46"/>
    <w:rsid w:val="005C51F2"/>
    <w:rsid w:val="005E5D31"/>
    <w:rsid w:val="005E70D8"/>
    <w:rsid w:val="005F38A1"/>
    <w:rsid w:val="0060034A"/>
    <w:rsid w:val="00602761"/>
    <w:rsid w:val="00611D2E"/>
    <w:rsid w:val="00625D0B"/>
    <w:rsid w:val="00646645"/>
    <w:rsid w:val="00665F63"/>
    <w:rsid w:val="00673680"/>
    <w:rsid w:val="0069637E"/>
    <w:rsid w:val="00696F59"/>
    <w:rsid w:val="006C0976"/>
    <w:rsid w:val="006C0B18"/>
    <w:rsid w:val="006C1178"/>
    <w:rsid w:val="006D147B"/>
    <w:rsid w:val="006D760E"/>
    <w:rsid w:val="006E18DC"/>
    <w:rsid w:val="00707A62"/>
    <w:rsid w:val="00710389"/>
    <w:rsid w:val="00717A44"/>
    <w:rsid w:val="007208C8"/>
    <w:rsid w:val="00724E02"/>
    <w:rsid w:val="007334F6"/>
    <w:rsid w:val="00740EA4"/>
    <w:rsid w:val="00746521"/>
    <w:rsid w:val="007561EB"/>
    <w:rsid w:val="00762404"/>
    <w:rsid w:val="007753B3"/>
    <w:rsid w:val="00781E61"/>
    <w:rsid w:val="00784D3A"/>
    <w:rsid w:val="00793F40"/>
    <w:rsid w:val="007B5B5B"/>
    <w:rsid w:val="007C0E40"/>
    <w:rsid w:val="007C460B"/>
    <w:rsid w:val="007D2E94"/>
    <w:rsid w:val="007D30D0"/>
    <w:rsid w:val="007D31F7"/>
    <w:rsid w:val="007D4293"/>
    <w:rsid w:val="00805709"/>
    <w:rsid w:val="00807899"/>
    <w:rsid w:val="008128BA"/>
    <w:rsid w:val="00824CC1"/>
    <w:rsid w:val="00825004"/>
    <w:rsid w:val="0083177B"/>
    <w:rsid w:val="00845B47"/>
    <w:rsid w:val="00863DAC"/>
    <w:rsid w:val="008750B6"/>
    <w:rsid w:val="008826D7"/>
    <w:rsid w:val="00883898"/>
    <w:rsid w:val="00886643"/>
    <w:rsid w:val="008B6D7D"/>
    <w:rsid w:val="008D66D6"/>
    <w:rsid w:val="008D7E5B"/>
    <w:rsid w:val="008E37B0"/>
    <w:rsid w:val="008F7113"/>
    <w:rsid w:val="0090165E"/>
    <w:rsid w:val="009023B4"/>
    <w:rsid w:val="00923332"/>
    <w:rsid w:val="009242B6"/>
    <w:rsid w:val="00930BFB"/>
    <w:rsid w:val="00972FE8"/>
    <w:rsid w:val="009837E3"/>
    <w:rsid w:val="00986C3C"/>
    <w:rsid w:val="009A1A5D"/>
    <w:rsid w:val="009B1FAE"/>
    <w:rsid w:val="009B5033"/>
    <w:rsid w:val="009D6097"/>
    <w:rsid w:val="009E379A"/>
    <w:rsid w:val="009E48D7"/>
    <w:rsid w:val="00A046A8"/>
    <w:rsid w:val="00A10348"/>
    <w:rsid w:val="00A1220F"/>
    <w:rsid w:val="00A160DE"/>
    <w:rsid w:val="00A36740"/>
    <w:rsid w:val="00A372D3"/>
    <w:rsid w:val="00A4075C"/>
    <w:rsid w:val="00A41EBA"/>
    <w:rsid w:val="00A635C9"/>
    <w:rsid w:val="00A64B84"/>
    <w:rsid w:val="00A90CA1"/>
    <w:rsid w:val="00A971B3"/>
    <w:rsid w:val="00AA26DA"/>
    <w:rsid w:val="00AA692B"/>
    <w:rsid w:val="00AB5293"/>
    <w:rsid w:val="00AB7075"/>
    <w:rsid w:val="00B00E05"/>
    <w:rsid w:val="00B2166A"/>
    <w:rsid w:val="00B25882"/>
    <w:rsid w:val="00B342E4"/>
    <w:rsid w:val="00B37EB2"/>
    <w:rsid w:val="00B53858"/>
    <w:rsid w:val="00B542D8"/>
    <w:rsid w:val="00B70F74"/>
    <w:rsid w:val="00B87AAD"/>
    <w:rsid w:val="00B9506C"/>
    <w:rsid w:val="00BB55D8"/>
    <w:rsid w:val="00BD0F8E"/>
    <w:rsid w:val="00BE1033"/>
    <w:rsid w:val="00BF11CA"/>
    <w:rsid w:val="00C00FB3"/>
    <w:rsid w:val="00C01EE4"/>
    <w:rsid w:val="00C0745B"/>
    <w:rsid w:val="00C10C60"/>
    <w:rsid w:val="00C11886"/>
    <w:rsid w:val="00C34FB2"/>
    <w:rsid w:val="00C37A57"/>
    <w:rsid w:val="00C52266"/>
    <w:rsid w:val="00C63055"/>
    <w:rsid w:val="00C75320"/>
    <w:rsid w:val="00C753AD"/>
    <w:rsid w:val="00C80E24"/>
    <w:rsid w:val="00C91A08"/>
    <w:rsid w:val="00CA3A9F"/>
    <w:rsid w:val="00CD011F"/>
    <w:rsid w:val="00CD48B4"/>
    <w:rsid w:val="00CE3A85"/>
    <w:rsid w:val="00CF212A"/>
    <w:rsid w:val="00CF713C"/>
    <w:rsid w:val="00CF76F2"/>
    <w:rsid w:val="00D03E7B"/>
    <w:rsid w:val="00D14EC4"/>
    <w:rsid w:val="00D15B41"/>
    <w:rsid w:val="00D42CE3"/>
    <w:rsid w:val="00D616AB"/>
    <w:rsid w:val="00D81D09"/>
    <w:rsid w:val="00D850C7"/>
    <w:rsid w:val="00DA582D"/>
    <w:rsid w:val="00DB3971"/>
    <w:rsid w:val="00DB5A08"/>
    <w:rsid w:val="00DE016B"/>
    <w:rsid w:val="00DE0394"/>
    <w:rsid w:val="00DE1E1A"/>
    <w:rsid w:val="00DE687E"/>
    <w:rsid w:val="00DE734B"/>
    <w:rsid w:val="00DF4A0F"/>
    <w:rsid w:val="00E261F5"/>
    <w:rsid w:val="00E355D6"/>
    <w:rsid w:val="00E36328"/>
    <w:rsid w:val="00E375D1"/>
    <w:rsid w:val="00E4763C"/>
    <w:rsid w:val="00EA0E56"/>
    <w:rsid w:val="00EA4F9F"/>
    <w:rsid w:val="00EB15AA"/>
    <w:rsid w:val="00EB692A"/>
    <w:rsid w:val="00EC3942"/>
    <w:rsid w:val="00EC6A39"/>
    <w:rsid w:val="00EC7709"/>
    <w:rsid w:val="00F07229"/>
    <w:rsid w:val="00F1179F"/>
    <w:rsid w:val="00F33088"/>
    <w:rsid w:val="00F4746D"/>
    <w:rsid w:val="00F515A3"/>
    <w:rsid w:val="00F570D9"/>
    <w:rsid w:val="00F65087"/>
    <w:rsid w:val="00F66885"/>
    <w:rsid w:val="00FA24F2"/>
    <w:rsid w:val="00FB5561"/>
    <w:rsid w:val="00FB6458"/>
    <w:rsid w:val="033048C8"/>
    <w:rsid w:val="0D0F3015"/>
    <w:rsid w:val="13780B12"/>
    <w:rsid w:val="306B34C1"/>
    <w:rsid w:val="66D802B7"/>
    <w:rsid w:val="6E54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16D5F7D"/>
  <w15:docId w15:val="{180EDC41-7159-4E10-A24A-68B60AD19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widowControl w:val="0"/>
      <w:spacing w:before="340" w:after="330" w:line="578" w:lineRule="auto"/>
      <w:jc w:val="both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widowControl w:val="0"/>
      <w:spacing w:before="260" w:after="260" w:line="416" w:lineRule="auto"/>
      <w:jc w:val="both"/>
      <w:outlineLvl w:val="1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Hyperlink"/>
    <w:basedOn w:val="a0"/>
    <w:uiPriority w:val="99"/>
    <w:unhideWhenUsed/>
    <w:qFormat/>
    <w:rPr>
      <w:color w:val="0000FF"/>
      <w:u w:val="single"/>
    </w:rPr>
  </w:style>
  <w:style w:type="paragraph" w:styleId="ab">
    <w:name w:val="List Paragraph"/>
    <w:basedOn w:val="a"/>
    <w:uiPriority w:val="34"/>
    <w:qFormat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table" w:customStyle="1" w:styleId="11">
    <w:name w:val="网格型浅色1"/>
    <w:basedOn w:val="a1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har1">
    <w:name w:val="Char1"/>
    <w:basedOn w:val="a"/>
    <w:qFormat/>
    <w:pPr>
      <w:widowControl w:val="0"/>
      <w:jc w:val="both"/>
    </w:pPr>
    <w:rPr>
      <w:rFonts w:ascii="Times New Roman" w:hAnsi="Times New Roman" w:cs="Times New Roman"/>
      <w:kern w:val="2"/>
      <w:sz w:val="21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DCC66-503B-4868-92A3-029C4583B97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2495</Characters>
  <Application>Microsoft Office Word</Application>
  <DocSecurity>0</DocSecurity>
  <Lines>20</Lines>
  <Paragraphs>5</Paragraphs>
  <ScaleCrop>false</ScaleCrop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lisa</dc:creator>
  <cp:lastModifiedBy>William Bai</cp:lastModifiedBy>
  <cp:revision>286</cp:revision>
  <cp:lastPrinted>2019-12-11T06:42:00Z</cp:lastPrinted>
  <dcterms:created xsi:type="dcterms:W3CDTF">2019-07-18T02:25:00Z</dcterms:created>
  <dcterms:modified xsi:type="dcterms:W3CDTF">2026-04-23T01:39:00Z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BAD62923D7C74B75A9D37154E77C229C_12</vt:lpwstr>
  </property>
  <property fmtid="{D5CDD505-2E9C-101B-9397-08002B2CF9AE}" pid="4" name="KSOTemplateDocerSaveRecord">
    <vt:lpwstr>eyJoZGlkIjoiMzEwNTM5NzYwMDRjMzkwZTVkZjY2ODkwMGIxNGU0OTUifQ==</vt:lpwstr>
  </property>
</Properties>
</file>